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986" w:rsidRDefault="00687AB8">
      <w:r>
        <w:rPr>
          <w:noProof/>
        </w:rPr>
        <w:pict>
          <v:shapetype id="_x0000_t202" coordsize="21600,21600" o:spt="202" path="m,l,21600r21600,l21600,xe">
            <v:stroke joinstyle="miter"/>
            <v:path gradientshapeok="t" o:connecttype="rect"/>
          </v:shapetype>
          <v:shape id="_x0000_s1026" type="#_x0000_t202" style="position:absolute;margin-left:263.2pt;margin-top:-7.1pt;width:180.55pt;height:139.05pt;z-index:251660288;mso-width-percent:400;mso-width-percent:400;mso-width-relative:margin;mso-height-relative:margin">
            <v:textbox>
              <w:txbxContent>
                <w:p w:rsidR="00687AB8" w:rsidRDefault="00687AB8">
                  <w:r w:rsidRPr="00687AB8">
                    <w:t xml:space="preserve">Op CSG </w:t>
                  </w:r>
                  <w:proofErr w:type="spellStart"/>
                  <w:r w:rsidRPr="00687AB8">
                    <w:t>Comenius</w:t>
                  </w:r>
                  <w:proofErr w:type="spellEnd"/>
                  <w:r w:rsidRPr="00687AB8">
                    <w:t xml:space="preserve"> bieden we 2 v</w:t>
                  </w:r>
                  <w:r>
                    <w:t xml:space="preserve">ormen van Cambridge </w:t>
                  </w:r>
                  <w:proofErr w:type="spellStart"/>
                  <w:r>
                    <w:t>English</w:t>
                  </w:r>
                  <w:proofErr w:type="spellEnd"/>
                  <w:r>
                    <w:t xml:space="preserve"> aan: de Cambridge </w:t>
                  </w:r>
                  <w:proofErr w:type="spellStart"/>
                  <w:r>
                    <w:t>class</w:t>
                  </w:r>
                  <w:proofErr w:type="spellEnd"/>
                  <w:r>
                    <w:t xml:space="preserve"> (alleen voor VWO) en de Talentstroom Cambridge </w:t>
                  </w:r>
                  <w:proofErr w:type="spellStart"/>
                  <w:r>
                    <w:t>English</w:t>
                  </w:r>
                  <w:proofErr w:type="spellEnd"/>
                  <w:r>
                    <w:t xml:space="preserve"> (voor HAVO en VWO).</w:t>
                  </w:r>
                </w:p>
                <w:p w:rsidR="00687AB8" w:rsidRPr="00687AB8" w:rsidRDefault="00687AB8">
                  <w:r>
                    <w:t xml:space="preserve">CSG </w:t>
                  </w:r>
                  <w:proofErr w:type="spellStart"/>
                  <w:r>
                    <w:t>Comenius</w:t>
                  </w:r>
                  <w:proofErr w:type="spellEnd"/>
                  <w:r>
                    <w:t xml:space="preserve"> is een officieel erkend Cambridge </w:t>
                  </w:r>
                  <w:proofErr w:type="spellStart"/>
                  <w:r>
                    <w:t>Prep</w:t>
                  </w:r>
                  <w:proofErr w:type="spellEnd"/>
                  <w:r>
                    <w:t xml:space="preserve"> Centre.</w:t>
                  </w:r>
                </w:p>
              </w:txbxContent>
            </v:textbox>
          </v:shape>
        </w:pict>
      </w:r>
      <w:r>
        <w:rPr>
          <w:noProof/>
          <w:lang w:eastAsia="nl-NL"/>
        </w:rPr>
        <w:drawing>
          <wp:inline distT="0" distB="0" distL="0" distR="0">
            <wp:extent cx="2828925" cy="1513870"/>
            <wp:effectExtent l="19050" t="0" r="9525" b="0"/>
            <wp:docPr id="1" name="Afbeelding 0" descr="Logo Comeniu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enius-1.jpg"/>
                    <pic:cNvPicPr/>
                  </pic:nvPicPr>
                  <pic:blipFill>
                    <a:blip r:embed="rId5" cstate="print"/>
                    <a:stretch>
                      <a:fillRect/>
                    </a:stretch>
                  </pic:blipFill>
                  <pic:spPr>
                    <a:xfrm>
                      <a:off x="0" y="0"/>
                      <a:ext cx="2832286" cy="1515668"/>
                    </a:xfrm>
                    <a:prstGeom prst="rect">
                      <a:avLst/>
                    </a:prstGeom>
                  </pic:spPr>
                </pic:pic>
              </a:graphicData>
            </a:graphic>
          </wp:inline>
        </w:drawing>
      </w:r>
      <w:r>
        <w:t xml:space="preserve">        </w:t>
      </w:r>
    </w:p>
    <w:p w:rsidR="00687AB8" w:rsidRDefault="00687AB8"/>
    <w:p w:rsidR="00687AB8" w:rsidRDefault="00687AB8" w:rsidP="00687AB8">
      <w:pPr>
        <w:spacing w:after="0"/>
      </w:pPr>
      <w:r>
        <w:t xml:space="preserve">Overeenkomsten tussen de Cambridge </w:t>
      </w:r>
      <w:proofErr w:type="spellStart"/>
      <w:r>
        <w:t>class</w:t>
      </w:r>
      <w:proofErr w:type="spellEnd"/>
      <w:r>
        <w:t xml:space="preserve"> en de Talentstroom Cambridge </w:t>
      </w:r>
      <w:proofErr w:type="spellStart"/>
      <w:r>
        <w:t>English</w:t>
      </w:r>
      <w:proofErr w:type="spellEnd"/>
      <w:r>
        <w:t xml:space="preserve"> (TLS CE) zijn:</w:t>
      </w:r>
    </w:p>
    <w:p w:rsidR="00687AB8" w:rsidRDefault="00687AB8" w:rsidP="00687AB8">
      <w:pPr>
        <w:pStyle w:val="Lijstalinea"/>
        <w:numPr>
          <w:ilvl w:val="0"/>
          <w:numId w:val="1"/>
        </w:numPr>
        <w:spacing w:after="0"/>
      </w:pPr>
      <w:r>
        <w:t xml:space="preserve">Beide werken toe naar een Cambridge </w:t>
      </w:r>
      <w:proofErr w:type="spellStart"/>
      <w:r>
        <w:t>exam</w:t>
      </w:r>
      <w:proofErr w:type="spellEnd"/>
      <w:r>
        <w:t xml:space="preserve"> van de instelling “Cambridge </w:t>
      </w:r>
      <w:proofErr w:type="spellStart"/>
      <w:r>
        <w:t>English</w:t>
      </w:r>
      <w:proofErr w:type="spellEnd"/>
      <w:r>
        <w:t xml:space="preserve"> </w:t>
      </w:r>
      <w:proofErr w:type="spellStart"/>
      <w:r>
        <w:t>Language</w:t>
      </w:r>
      <w:proofErr w:type="spellEnd"/>
      <w:r>
        <w:t xml:space="preserve"> </w:t>
      </w:r>
      <w:proofErr w:type="spellStart"/>
      <w:r>
        <w:t>Assessment</w:t>
      </w:r>
      <w:proofErr w:type="spellEnd"/>
      <w:r>
        <w:t xml:space="preserve">” (een afdeling van de </w:t>
      </w:r>
      <w:proofErr w:type="spellStart"/>
      <w:r>
        <w:t>University</w:t>
      </w:r>
      <w:proofErr w:type="spellEnd"/>
      <w:r>
        <w:t xml:space="preserve"> of Cambridge die officiële  internationaal erkende certificaten voor de Engelse taal uitgeeft)</w:t>
      </w:r>
    </w:p>
    <w:p w:rsidR="00687AB8" w:rsidRDefault="00687AB8" w:rsidP="00687AB8">
      <w:pPr>
        <w:pStyle w:val="Lijstalinea"/>
        <w:numPr>
          <w:ilvl w:val="0"/>
          <w:numId w:val="1"/>
        </w:numPr>
        <w:spacing w:after="0"/>
      </w:pPr>
      <w:r>
        <w:t>Bij beide vormen krijg je wat extra’s mee op het gebied van Engels.</w:t>
      </w:r>
    </w:p>
    <w:p w:rsidR="00687AB8" w:rsidRDefault="00687AB8" w:rsidP="00687AB8">
      <w:pPr>
        <w:pStyle w:val="Lijstalinea"/>
        <w:numPr>
          <w:ilvl w:val="0"/>
          <w:numId w:val="1"/>
        </w:numPr>
        <w:spacing w:after="0"/>
      </w:pPr>
      <w:r>
        <w:t xml:space="preserve">Bij beide vormen werk je met het internationale digitale scholennetwerk “My Schools </w:t>
      </w:r>
      <w:proofErr w:type="spellStart"/>
      <w:r>
        <w:t>Network</w:t>
      </w:r>
      <w:proofErr w:type="spellEnd"/>
      <w:r>
        <w:t>”</w:t>
      </w:r>
    </w:p>
    <w:p w:rsidR="00687AB8" w:rsidRDefault="00687AB8" w:rsidP="00687AB8">
      <w:pPr>
        <w:pStyle w:val="Lijstalinea"/>
        <w:numPr>
          <w:ilvl w:val="0"/>
          <w:numId w:val="1"/>
        </w:numPr>
        <w:spacing w:after="0"/>
      </w:pPr>
      <w:r>
        <w:t>Bij beide vormen werk je in jaar 2 en 3 met de methode “Gold First”</w:t>
      </w:r>
    </w:p>
    <w:p w:rsidR="00E761FC" w:rsidRDefault="00E761FC" w:rsidP="00687AB8">
      <w:pPr>
        <w:pStyle w:val="Lijstalinea"/>
        <w:numPr>
          <w:ilvl w:val="0"/>
          <w:numId w:val="1"/>
        </w:numPr>
        <w:spacing w:after="0"/>
      </w:pPr>
      <w:r>
        <w:t>Bij beide ga je in jaar 3 naar Londen om daar je Engels te oefenen en om te genieten van de Britse cultuur.</w:t>
      </w:r>
    </w:p>
    <w:p w:rsidR="00687AB8" w:rsidRDefault="00687AB8" w:rsidP="00687AB8">
      <w:pPr>
        <w:spacing w:after="0"/>
      </w:pPr>
    </w:p>
    <w:p w:rsidR="00687AB8" w:rsidRDefault="00687AB8" w:rsidP="00687AB8">
      <w:pPr>
        <w:spacing w:after="0"/>
      </w:pPr>
      <w:r>
        <w:t>In onderstaande schema kun je de verschillen vinden:</w:t>
      </w:r>
    </w:p>
    <w:tbl>
      <w:tblPr>
        <w:tblStyle w:val="Tabelraster"/>
        <w:tblW w:w="0" w:type="auto"/>
        <w:tblLook w:val="04A0"/>
      </w:tblPr>
      <w:tblGrid>
        <w:gridCol w:w="4606"/>
        <w:gridCol w:w="4606"/>
      </w:tblGrid>
      <w:tr w:rsidR="00687AB8" w:rsidTr="00687AB8">
        <w:tc>
          <w:tcPr>
            <w:tcW w:w="4606" w:type="dxa"/>
          </w:tcPr>
          <w:p w:rsidR="00687AB8" w:rsidRDefault="00687AB8" w:rsidP="00687AB8">
            <w:r>
              <w:rPr>
                <w:noProof/>
                <w:lang w:eastAsia="nl-NL"/>
              </w:rPr>
              <w:drawing>
                <wp:inline distT="0" distB="0" distL="0" distR="0">
                  <wp:extent cx="2700528" cy="441960"/>
                  <wp:effectExtent l="19050" t="0" r="4572" b="0"/>
                  <wp:docPr id="2" name="Afbeelding 1" descr="PreparationCentreLogo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parationCentreLogo_RGB_300dpi.jpg"/>
                          <pic:cNvPicPr/>
                        </pic:nvPicPr>
                        <pic:blipFill>
                          <a:blip r:embed="rId6" cstate="print"/>
                          <a:stretch>
                            <a:fillRect/>
                          </a:stretch>
                        </pic:blipFill>
                        <pic:spPr>
                          <a:xfrm>
                            <a:off x="0" y="0"/>
                            <a:ext cx="2700528" cy="441960"/>
                          </a:xfrm>
                          <a:prstGeom prst="rect">
                            <a:avLst/>
                          </a:prstGeom>
                        </pic:spPr>
                      </pic:pic>
                    </a:graphicData>
                  </a:graphic>
                </wp:inline>
              </w:drawing>
            </w:r>
          </w:p>
          <w:p w:rsidR="00E761FC" w:rsidRDefault="00E761FC" w:rsidP="00687AB8"/>
          <w:p w:rsidR="00E761FC" w:rsidRPr="00E761FC" w:rsidRDefault="00E761FC" w:rsidP="00687AB8">
            <w:pPr>
              <w:rPr>
                <w:sz w:val="32"/>
                <w:szCs w:val="32"/>
              </w:rPr>
            </w:pPr>
            <w:r>
              <w:rPr>
                <w:sz w:val="32"/>
                <w:szCs w:val="32"/>
              </w:rPr>
              <w:t xml:space="preserve">Cambridge </w:t>
            </w:r>
            <w:proofErr w:type="spellStart"/>
            <w:r>
              <w:rPr>
                <w:sz w:val="32"/>
                <w:szCs w:val="32"/>
              </w:rPr>
              <w:t>Class</w:t>
            </w:r>
            <w:proofErr w:type="spellEnd"/>
          </w:p>
        </w:tc>
        <w:tc>
          <w:tcPr>
            <w:tcW w:w="4606" w:type="dxa"/>
          </w:tcPr>
          <w:p w:rsidR="00687AB8" w:rsidRPr="00E761FC" w:rsidRDefault="00E761FC" w:rsidP="00687AB8">
            <w:pPr>
              <w:rPr>
                <w:sz w:val="32"/>
                <w:szCs w:val="32"/>
              </w:rPr>
            </w:pPr>
            <w:r>
              <w:rPr>
                <w:noProof/>
                <w:lang w:eastAsia="nl-NL"/>
              </w:rPr>
              <w:drawing>
                <wp:inline distT="0" distB="0" distL="0" distR="0">
                  <wp:extent cx="932956" cy="1171575"/>
                  <wp:effectExtent l="19050" t="0" r="494" b="0"/>
                  <wp:docPr id="3" name="Afbeelding 2" descr="Talentstroom_Cambrid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lentstroom_Cambridge[1].JPG"/>
                          <pic:cNvPicPr/>
                        </pic:nvPicPr>
                        <pic:blipFill>
                          <a:blip r:embed="rId7" cstate="print"/>
                          <a:stretch>
                            <a:fillRect/>
                          </a:stretch>
                        </pic:blipFill>
                        <pic:spPr>
                          <a:xfrm>
                            <a:off x="0" y="0"/>
                            <a:ext cx="933460" cy="1172208"/>
                          </a:xfrm>
                          <a:prstGeom prst="rect">
                            <a:avLst/>
                          </a:prstGeom>
                        </pic:spPr>
                      </pic:pic>
                    </a:graphicData>
                  </a:graphic>
                </wp:inline>
              </w:drawing>
            </w:r>
            <w:r>
              <w:t xml:space="preserve">     </w:t>
            </w:r>
            <w:r>
              <w:rPr>
                <w:sz w:val="32"/>
                <w:szCs w:val="32"/>
              </w:rPr>
              <w:t>TLS CE</w:t>
            </w:r>
          </w:p>
        </w:tc>
      </w:tr>
      <w:tr w:rsidR="00C516FE" w:rsidTr="00687AB8">
        <w:tc>
          <w:tcPr>
            <w:tcW w:w="4606" w:type="dxa"/>
          </w:tcPr>
          <w:p w:rsidR="00C516FE" w:rsidRDefault="00C516FE" w:rsidP="00687AB8">
            <w:r>
              <w:t>Momenteel alleen voor atheneum leerlingen.</w:t>
            </w:r>
          </w:p>
        </w:tc>
        <w:tc>
          <w:tcPr>
            <w:tcW w:w="4606" w:type="dxa"/>
          </w:tcPr>
          <w:p w:rsidR="00C516FE" w:rsidRDefault="00C516FE" w:rsidP="00687AB8">
            <w:r>
              <w:t>Staat open voor HAVO en VWO.</w:t>
            </w:r>
          </w:p>
        </w:tc>
      </w:tr>
      <w:tr w:rsidR="00687AB8" w:rsidTr="00687AB8">
        <w:tc>
          <w:tcPr>
            <w:tcW w:w="4606" w:type="dxa"/>
          </w:tcPr>
          <w:p w:rsidR="00687AB8" w:rsidRDefault="00E761FC" w:rsidP="00687AB8">
            <w:r>
              <w:t xml:space="preserve">Loopt van atheneum 1 door tot atheneum 5 en heeft een speciaal programma in </w:t>
            </w:r>
            <w:proofErr w:type="spellStart"/>
            <w:r>
              <w:t>ath</w:t>
            </w:r>
            <w:proofErr w:type="spellEnd"/>
            <w:r>
              <w:t>. 6.</w:t>
            </w:r>
          </w:p>
        </w:tc>
        <w:tc>
          <w:tcPr>
            <w:tcW w:w="4606" w:type="dxa"/>
          </w:tcPr>
          <w:p w:rsidR="00687AB8" w:rsidRDefault="00E761FC" w:rsidP="00687AB8">
            <w:r>
              <w:t xml:space="preserve">Loopt van halverwege klas 1 tot einde klas 3. Daarna is er voor VWO leerlingen mogelijkheid om door te stromen naar de Cambridge </w:t>
            </w:r>
            <w:proofErr w:type="spellStart"/>
            <w:r>
              <w:t>class</w:t>
            </w:r>
            <w:proofErr w:type="spellEnd"/>
            <w:r>
              <w:t>.</w:t>
            </w:r>
          </w:p>
        </w:tc>
      </w:tr>
      <w:tr w:rsidR="00687AB8" w:rsidTr="00687AB8">
        <w:tc>
          <w:tcPr>
            <w:tcW w:w="4606" w:type="dxa"/>
          </w:tcPr>
          <w:p w:rsidR="00687AB8" w:rsidRDefault="00E761FC" w:rsidP="00687AB8">
            <w:r>
              <w:t>Opgeven bij het aanmelden voor de school.</w:t>
            </w:r>
          </w:p>
        </w:tc>
        <w:tc>
          <w:tcPr>
            <w:tcW w:w="4606" w:type="dxa"/>
          </w:tcPr>
          <w:p w:rsidR="00687AB8" w:rsidRDefault="00E761FC" w:rsidP="00687AB8">
            <w:r>
              <w:t xml:space="preserve">Opgeven na de Talentstroom </w:t>
            </w:r>
            <w:proofErr w:type="spellStart"/>
            <w:r>
              <w:t>carroussel</w:t>
            </w:r>
            <w:proofErr w:type="spellEnd"/>
            <w:r>
              <w:t xml:space="preserve"> (tussen herfstvakantie en kerstvakantie) wanneer alle </w:t>
            </w:r>
            <w:proofErr w:type="spellStart"/>
            <w:r>
              <w:t>havo-en</w:t>
            </w:r>
            <w:proofErr w:type="spellEnd"/>
            <w:r>
              <w:t xml:space="preserve"> vwo leerlingen hun talentstroom keuze maken.</w:t>
            </w:r>
          </w:p>
        </w:tc>
      </w:tr>
      <w:tr w:rsidR="00687AB8" w:rsidTr="00687AB8">
        <w:tc>
          <w:tcPr>
            <w:tcW w:w="4606" w:type="dxa"/>
          </w:tcPr>
          <w:p w:rsidR="00687AB8" w:rsidRDefault="00E761FC" w:rsidP="00687AB8">
            <w:r>
              <w:t xml:space="preserve">Selectie door basisschool leraar. Mogelijkheid tot test op </w:t>
            </w:r>
            <w:proofErr w:type="spellStart"/>
            <w:r>
              <w:t>Comenius</w:t>
            </w:r>
            <w:proofErr w:type="spellEnd"/>
            <w:r>
              <w:t xml:space="preserve"> om niveau in te laten schatten. Bij te veel aanmeldingen zal er geselecteerd moeten worden door de Cambridge docenten.</w:t>
            </w:r>
          </w:p>
        </w:tc>
        <w:tc>
          <w:tcPr>
            <w:tcW w:w="4606" w:type="dxa"/>
          </w:tcPr>
          <w:p w:rsidR="00687AB8" w:rsidRDefault="00E761FC" w:rsidP="00687AB8">
            <w:r>
              <w:t>Iedere leerling die dat wil, krijgt een kans wanneer er voldoende ruimte is. Bij meer dan 25 leerlingen, zullen de docenten moeten selecteren op basis van een test en/of gesprek.</w:t>
            </w:r>
          </w:p>
        </w:tc>
      </w:tr>
      <w:tr w:rsidR="00687AB8" w:rsidTr="00687AB8">
        <w:tc>
          <w:tcPr>
            <w:tcW w:w="4606" w:type="dxa"/>
          </w:tcPr>
          <w:p w:rsidR="00687AB8" w:rsidRDefault="00E761FC" w:rsidP="00687AB8">
            <w:r>
              <w:t>Engels versterkt door meerdere vakken in het Engels te geven.</w:t>
            </w:r>
          </w:p>
        </w:tc>
        <w:tc>
          <w:tcPr>
            <w:tcW w:w="4606" w:type="dxa"/>
          </w:tcPr>
          <w:p w:rsidR="00687AB8" w:rsidRDefault="00E761FC" w:rsidP="00687AB8">
            <w:r>
              <w:t xml:space="preserve">Engels versterkt door Engelse projecten. </w:t>
            </w:r>
          </w:p>
        </w:tc>
      </w:tr>
      <w:tr w:rsidR="00687AB8" w:rsidTr="00687AB8">
        <w:tc>
          <w:tcPr>
            <w:tcW w:w="4606" w:type="dxa"/>
          </w:tcPr>
          <w:p w:rsidR="00687AB8" w:rsidRDefault="00E761FC" w:rsidP="00687AB8">
            <w:r>
              <w:t xml:space="preserve">Cambridge </w:t>
            </w:r>
            <w:proofErr w:type="spellStart"/>
            <w:r>
              <w:t>Advanced</w:t>
            </w:r>
            <w:proofErr w:type="spellEnd"/>
            <w:r>
              <w:t xml:space="preserve"> </w:t>
            </w:r>
            <w:proofErr w:type="spellStart"/>
            <w:r>
              <w:t>exam</w:t>
            </w:r>
            <w:proofErr w:type="spellEnd"/>
            <w:r>
              <w:t xml:space="preserve"> verplicht aan het einde van klas 5. Cambridge First </w:t>
            </w:r>
            <w:proofErr w:type="spellStart"/>
            <w:r>
              <w:t>exam</w:t>
            </w:r>
            <w:proofErr w:type="spellEnd"/>
            <w:r>
              <w:t xml:space="preserve"> optioneel aan het einde van jaar 3.</w:t>
            </w:r>
          </w:p>
        </w:tc>
        <w:tc>
          <w:tcPr>
            <w:tcW w:w="4606" w:type="dxa"/>
          </w:tcPr>
          <w:p w:rsidR="00044E99" w:rsidRDefault="00E761FC" w:rsidP="00687AB8">
            <w:r>
              <w:t xml:space="preserve">Cambridge First </w:t>
            </w:r>
            <w:proofErr w:type="spellStart"/>
            <w:r>
              <w:t>exam</w:t>
            </w:r>
            <w:proofErr w:type="spellEnd"/>
            <w:r>
              <w:t xml:space="preserve"> verplicht aan het einde van jaar 3.</w:t>
            </w:r>
          </w:p>
          <w:p w:rsidR="00044E99" w:rsidRDefault="00044E99" w:rsidP="00687AB8"/>
          <w:p w:rsidR="00044E99" w:rsidRDefault="00044E99" w:rsidP="00687AB8">
            <w:r>
              <w:t xml:space="preserve">                                                     z.o.z.</w:t>
            </w:r>
          </w:p>
        </w:tc>
      </w:tr>
      <w:tr w:rsidR="00687AB8" w:rsidTr="00687AB8">
        <w:tc>
          <w:tcPr>
            <w:tcW w:w="4606" w:type="dxa"/>
          </w:tcPr>
          <w:p w:rsidR="00687AB8" w:rsidRDefault="00C516FE" w:rsidP="00687AB8">
            <w:r>
              <w:lastRenderedPageBreak/>
              <w:t xml:space="preserve">Cambridge </w:t>
            </w:r>
            <w:proofErr w:type="spellStart"/>
            <w:r>
              <w:t>English</w:t>
            </w:r>
            <w:proofErr w:type="spellEnd"/>
            <w:r>
              <w:t xml:space="preserve"> komt in plaats van het reguliere Engels; je kunt niet meer kiezen voor de Talentstroom CE, maar bent vrij om een andere leuke talentstroom te kiezen. Zo kun je bijvoorbeeld je talent voor Engels nog combineren met je sporttalent, je creatieve talent etc.</w:t>
            </w:r>
          </w:p>
        </w:tc>
        <w:tc>
          <w:tcPr>
            <w:tcW w:w="4606" w:type="dxa"/>
          </w:tcPr>
          <w:p w:rsidR="00687AB8" w:rsidRDefault="00C516FE" w:rsidP="00687AB8">
            <w:r>
              <w:t xml:space="preserve">Cambridge </w:t>
            </w:r>
            <w:proofErr w:type="spellStart"/>
            <w:r>
              <w:t>English</w:t>
            </w:r>
            <w:proofErr w:type="spellEnd"/>
            <w:r>
              <w:t xml:space="preserve"> komt hierbij naast je reguliere Engels. Het is een van de Talentstromen die open staat voor havo en vwo. </w:t>
            </w:r>
          </w:p>
        </w:tc>
      </w:tr>
      <w:tr w:rsidR="00687AB8" w:rsidTr="00687AB8">
        <w:tc>
          <w:tcPr>
            <w:tcW w:w="4606" w:type="dxa"/>
          </w:tcPr>
          <w:p w:rsidR="00687AB8" w:rsidRDefault="00C516FE" w:rsidP="00687AB8">
            <w:r>
              <w:t xml:space="preserve">Overstappen van de Cambridge </w:t>
            </w:r>
            <w:proofErr w:type="spellStart"/>
            <w:r>
              <w:t>class</w:t>
            </w:r>
            <w:proofErr w:type="spellEnd"/>
            <w:r>
              <w:t xml:space="preserve"> naar de reguliere vwo klas is mogelijk. In klas 1 is er een speciaal programma gemaakt waardoor </w:t>
            </w:r>
            <w:proofErr w:type="spellStart"/>
            <w:r>
              <w:t>in-en</w:t>
            </w:r>
            <w:proofErr w:type="spellEnd"/>
            <w:r>
              <w:t xml:space="preserve"> uitstromen bij de Cambridge </w:t>
            </w:r>
            <w:proofErr w:type="spellStart"/>
            <w:r>
              <w:t>class</w:t>
            </w:r>
            <w:proofErr w:type="spellEnd"/>
            <w:r>
              <w:t xml:space="preserve"> nog goed te doen is. In jaar 2 en hoger is dat erg lastig.</w:t>
            </w:r>
          </w:p>
        </w:tc>
        <w:tc>
          <w:tcPr>
            <w:tcW w:w="4606" w:type="dxa"/>
          </w:tcPr>
          <w:p w:rsidR="00687AB8" w:rsidRDefault="00C516FE" w:rsidP="00687AB8">
            <w:r>
              <w:t>In principe kies je voor een Talentstroom van jaar 1 t/m jaar 3. Aan het einde van klas 1 kan het zijn dat je Cambridge docent besluit dat het beter is  om er niet mee verder te gaan. Plaatsing bij de TLS CE is altijd voorwaardelijk.</w:t>
            </w:r>
          </w:p>
        </w:tc>
      </w:tr>
      <w:tr w:rsidR="00687AB8" w:rsidTr="00687AB8">
        <w:tc>
          <w:tcPr>
            <w:tcW w:w="4606" w:type="dxa"/>
          </w:tcPr>
          <w:p w:rsidR="00687AB8" w:rsidRDefault="00C516FE" w:rsidP="00687AB8">
            <w:r>
              <w:t xml:space="preserve">Als je niet meteen bent aangenomen, kun je op de reservelijst komen. Bij uitval van een andere leerling, zullen </w:t>
            </w:r>
            <w:r w:rsidR="00406310">
              <w:t>we de groep aanvullen vanuit de reservelijst. Ook mogelijk: je aanmelden voor de Talentstroom CE halverwege jaar 1.</w:t>
            </w:r>
          </w:p>
        </w:tc>
        <w:tc>
          <w:tcPr>
            <w:tcW w:w="4606" w:type="dxa"/>
          </w:tcPr>
          <w:p w:rsidR="00687AB8" w:rsidRDefault="00406310" w:rsidP="00687AB8">
            <w:r>
              <w:t xml:space="preserve">Ben je niet meteen aangenomen voor de TLS CE? Dan kun je (bij voldoende geschiktheid) op de reservelijst komen wanneer je eerst naar </w:t>
            </w:r>
            <w:proofErr w:type="spellStart"/>
            <w:r>
              <w:t>Experience</w:t>
            </w:r>
            <w:proofErr w:type="spellEnd"/>
            <w:r>
              <w:t xml:space="preserve"> gaat.</w:t>
            </w:r>
          </w:p>
        </w:tc>
      </w:tr>
      <w:tr w:rsidR="00687AB8" w:rsidRPr="00406310" w:rsidTr="00687AB8">
        <w:tc>
          <w:tcPr>
            <w:tcW w:w="4606" w:type="dxa"/>
          </w:tcPr>
          <w:p w:rsidR="00687AB8" w:rsidRDefault="00406310" w:rsidP="00687AB8">
            <w:r>
              <w:t xml:space="preserve">Methode jaar 1:  versneld door </w:t>
            </w:r>
            <w:proofErr w:type="spellStart"/>
            <w:r>
              <w:t>stepping</w:t>
            </w:r>
            <w:proofErr w:type="spellEnd"/>
            <w:r>
              <w:t xml:space="preserve"> </w:t>
            </w:r>
            <w:proofErr w:type="spellStart"/>
            <w:r>
              <w:t>stones</w:t>
            </w:r>
            <w:proofErr w:type="spellEnd"/>
            <w:r>
              <w:t xml:space="preserve">, aangevuld met Cambridge </w:t>
            </w:r>
            <w:proofErr w:type="spellStart"/>
            <w:r>
              <w:t>Preliminary</w:t>
            </w:r>
            <w:proofErr w:type="spellEnd"/>
            <w:r>
              <w:t xml:space="preserve"> materiaal.</w:t>
            </w:r>
          </w:p>
        </w:tc>
        <w:tc>
          <w:tcPr>
            <w:tcW w:w="4606" w:type="dxa"/>
          </w:tcPr>
          <w:p w:rsidR="00687AB8" w:rsidRPr="00406310" w:rsidRDefault="00406310" w:rsidP="00687AB8">
            <w:proofErr w:type="spellStart"/>
            <w:r w:rsidRPr="00406310">
              <w:rPr>
                <w:lang w:val="en-US"/>
              </w:rPr>
              <w:t>Methode</w:t>
            </w:r>
            <w:proofErr w:type="spellEnd"/>
            <w:r w:rsidRPr="00406310">
              <w:rPr>
                <w:lang w:val="en-US"/>
              </w:rPr>
              <w:t xml:space="preserve"> </w:t>
            </w:r>
            <w:proofErr w:type="spellStart"/>
            <w:r w:rsidRPr="00406310">
              <w:rPr>
                <w:lang w:val="en-US"/>
              </w:rPr>
              <w:t>jaar</w:t>
            </w:r>
            <w:proofErr w:type="spellEnd"/>
            <w:r w:rsidRPr="00406310">
              <w:rPr>
                <w:lang w:val="en-US"/>
              </w:rPr>
              <w:t xml:space="preserve"> 1: Cambridge Preliminary </w:t>
            </w:r>
            <w:proofErr w:type="spellStart"/>
            <w:r w:rsidRPr="00406310">
              <w:rPr>
                <w:lang w:val="en-US"/>
              </w:rPr>
              <w:t>methode</w:t>
            </w:r>
            <w:proofErr w:type="spellEnd"/>
            <w:r w:rsidRPr="00406310">
              <w:rPr>
                <w:lang w:val="en-US"/>
              </w:rPr>
              <w:t>.</w:t>
            </w:r>
            <w:r>
              <w:rPr>
                <w:lang w:val="en-US"/>
              </w:rPr>
              <w:t xml:space="preserve"> </w:t>
            </w:r>
            <w:r w:rsidRPr="00406310">
              <w:t xml:space="preserve">(naast </w:t>
            </w:r>
            <w:proofErr w:type="spellStart"/>
            <w:r w:rsidRPr="00406310">
              <w:t>stepping</w:t>
            </w:r>
            <w:proofErr w:type="spellEnd"/>
            <w:r w:rsidRPr="00406310">
              <w:t xml:space="preserve"> </w:t>
            </w:r>
            <w:proofErr w:type="spellStart"/>
            <w:r w:rsidRPr="00406310">
              <w:t>stones</w:t>
            </w:r>
            <w:proofErr w:type="spellEnd"/>
            <w:r w:rsidRPr="00406310">
              <w:t xml:space="preserve"> bij regulier Engels)</w:t>
            </w:r>
          </w:p>
        </w:tc>
      </w:tr>
      <w:tr w:rsidR="00687AB8" w:rsidRPr="00406310" w:rsidTr="00687AB8">
        <w:tc>
          <w:tcPr>
            <w:tcW w:w="4606" w:type="dxa"/>
          </w:tcPr>
          <w:p w:rsidR="00687AB8" w:rsidRPr="00406310" w:rsidRDefault="00406310" w:rsidP="00687AB8">
            <w:r w:rsidRPr="00406310">
              <w:t>Methode jaar 2 &amp; 3: “Gold First” aangevuld met vocabulaire boek.</w:t>
            </w:r>
          </w:p>
        </w:tc>
        <w:tc>
          <w:tcPr>
            <w:tcW w:w="4606" w:type="dxa"/>
          </w:tcPr>
          <w:p w:rsidR="00687AB8" w:rsidRPr="00406310" w:rsidRDefault="00406310" w:rsidP="00687AB8">
            <w:r>
              <w:t>Methode jaar 2 &amp;3: “Gold First” naast reguliere methode bij regulier Engels.</w:t>
            </w:r>
          </w:p>
        </w:tc>
      </w:tr>
      <w:tr w:rsidR="00687AB8" w:rsidRPr="00406310" w:rsidTr="00687AB8">
        <w:tc>
          <w:tcPr>
            <w:tcW w:w="4606" w:type="dxa"/>
          </w:tcPr>
          <w:p w:rsidR="00687AB8" w:rsidRPr="00406310" w:rsidRDefault="00406310" w:rsidP="00687AB8">
            <w:r>
              <w:t xml:space="preserve">Methode jaar 4&amp;5: “Gold </w:t>
            </w:r>
            <w:proofErr w:type="spellStart"/>
            <w:r>
              <w:t>Advanced</w:t>
            </w:r>
            <w:proofErr w:type="spellEnd"/>
            <w:r>
              <w:t>”</w:t>
            </w:r>
          </w:p>
        </w:tc>
        <w:tc>
          <w:tcPr>
            <w:tcW w:w="4606" w:type="dxa"/>
          </w:tcPr>
          <w:p w:rsidR="00687AB8" w:rsidRPr="00406310" w:rsidRDefault="00406310" w:rsidP="00687AB8">
            <w:r>
              <w:t xml:space="preserve">Atheneum leerlingen kunnen doorstromen naar de Cambridge </w:t>
            </w:r>
            <w:proofErr w:type="spellStart"/>
            <w:r>
              <w:t>class</w:t>
            </w:r>
            <w:proofErr w:type="spellEnd"/>
            <w:r>
              <w:t xml:space="preserve">. De TLS gaat niet verder dan jaar 3 en het “Cambridge First </w:t>
            </w:r>
            <w:proofErr w:type="spellStart"/>
            <w:r>
              <w:t>Exam</w:t>
            </w:r>
            <w:proofErr w:type="spellEnd"/>
            <w:r>
              <w:t xml:space="preserve">”. </w:t>
            </w:r>
          </w:p>
        </w:tc>
      </w:tr>
      <w:tr w:rsidR="00687AB8" w:rsidRPr="00406310" w:rsidTr="00687AB8">
        <w:tc>
          <w:tcPr>
            <w:tcW w:w="4606" w:type="dxa"/>
          </w:tcPr>
          <w:p w:rsidR="00687AB8" w:rsidRPr="00406310" w:rsidRDefault="00406310" w:rsidP="00406310">
            <w:r>
              <w:t xml:space="preserve">Kosten: € 230,- voor het </w:t>
            </w:r>
            <w:proofErr w:type="spellStart"/>
            <w:r>
              <w:t>Advanced</w:t>
            </w:r>
            <w:proofErr w:type="spellEnd"/>
            <w:r>
              <w:t xml:space="preserve"> examen in jaar 5, </w:t>
            </w:r>
            <w:r w:rsidR="00044E99">
              <w:t xml:space="preserve">kosten voor de reis naar Londen en optioneel nog €210,- voor het Cambridge First </w:t>
            </w:r>
            <w:proofErr w:type="spellStart"/>
            <w:r w:rsidR="00044E99">
              <w:t>Exam</w:t>
            </w:r>
            <w:proofErr w:type="spellEnd"/>
            <w:r w:rsidR="00044E99">
              <w:t xml:space="preserve"> in jaar 3.</w:t>
            </w:r>
          </w:p>
        </w:tc>
        <w:tc>
          <w:tcPr>
            <w:tcW w:w="4606" w:type="dxa"/>
          </w:tcPr>
          <w:p w:rsidR="00687AB8" w:rsidRPr="00406310" w:rsidRDefault="00044E99" w:rsidP="00687AB8">
            <w:r>
              <w:t xml:space="preserve">Kosten: lesgeld jaar 1 (€50,-), jaar 2 (€100,-) en jaar 3 (€150,-) voor workshops, uitstapjes en de extra methode. €210,- voor het Cambridge First </w:t>
            </w:r>
            <w:proofErr w:type="spellStart"/>
            <w:r>
              <w:t>Exam</w:t>
            </w:r>
            <w:proofErr w:type="spellEnd"/>
            <w:r>
              <w:t xml:space="preserve"> en de kosten voor de reis naar Londen. </w:t>
            </w:r>
          </w:p>
        </w:tc>
      </w:tr>
    </w:tbl>
    <w:p w:rsidR="00C516FE" w:rsidRPr="00044E99" w:rsidRDefault="00C516FE" w:rsidP="00687AB8">
      <w:pPr>
        <w:spacing w:after="0"/>
        <w:rPr>
          <w:lang w:val="en-US"/>
        </w:rPr>
      </w:pPr>
    </w:p>
    <w:sectPr w:rsidR="00C516FE" w:rsidRPr="00044E99" w:rsidSect="003409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96C20"/>
    <w:multiLevelType w:val="hybridMultilevel"/>
    <w:tmpl w:val="CD92ED1E"/>
    <w:lvl w:ilvl="0" w:tplc="DBDAB87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87AB8"/>
    <w:rsid w:val="00044E99"/>
    <w:rsid w:val="00340986"/>
    <w:rsid w:val="00373D2B"/>
    <w:rsid w:val="00406310"/>
    <w:rsid w:val="00687AB8"/>
    <w:rsid w:val="00C516FE"/>
    <w:rsid w:val="00E761F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40986"/>
  </w:style>
  <w:style w:type="paragraph" w:styleId="Kop3">
    <w:name w:val="heading 3"/>
    <w:basedOn w:val="Standaard"/>
    <w:next w:val="Standaard"/>
    <w:link w:val="Kop3Char"/>
    <w:uiPriority w:val="9"/>
    <w:unhideWhenUsed/>
    <w:qFormat/>
    <w:rsid w:val="00044E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87AB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87AB8"/>
    <w:rPr>
      <w:rFonts w:ascii="Tahoma" w:hAnsi="Tahoma" w:cs="Tahoma"/>
      <w:sz w:val="16"/>
      <w:szCs w:val="16"/>
    </w:rPr>
  </w:style>
  <w:style w:type="paragraph" w:styleId="Lijstalinea">
    <w:name w:val="List Paragraph"/>
    <w:basedOn w:val="Standaard"/>
    <w:uiPriority w:val="34"/>
    <w:qFormat/>
    <w:rsid w:val="00687AB8"/>
    <w:pPr>
      <w:ind w:left="720"/>
      <w:contextualSpacing/>
    </w:pPr>
  </w:style>
  <w:style w:type="table" w:styleId="Tabelraster">
    <w:name w:val="Table Grid"/>
    <w:basedOn w:val="Standaardtabel"/>
    <w:uiPriority w:val="59"/>
    <w:rsid w:val="00687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3Char">
    <w:name w:val="Kop 3 Char"/>
    <w:basedOn w:val="Standaardalinea-lettertype"/>
    <w:link w:val="Kop3"/>
    <w:uiPriority w:val="9"/>
    <w:rsid w:val="00044E9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619</Words>
  <Characters>3407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Cambridge</dc:creator>
  <cp:lastModifiedBy>Cambridge</cp:lastModifiedBy>
  <cp:revision>1</cp:revision>
  <dcterms:created xsi:type="dcterms:W3CDTF">2015-01-17T10:16:00Z</dcterms:created>
  <dcterms:modified xsi:type="dcterms:W3CDTF">2015-01-17T11:04:00Z</dcterms:modified>
</cp:coreProperties>
</file>